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5F" w:rsidRPr="00263530" w:rsidRDefault="00263530">
      <w:pPr>
        <w:pStyle w:val="Title"/>
        <w:rPr>
          <w:lang w:val="it-IT"/>
        </w:rPr>
      </w:pPr>
      <w:bookmarkStart w:id="0" w:name="_GoBack"/>
      <w:bookmarkEnd w:id="0"/>
      <w:r>
        <w:rPr>
          <w:lang w:val="it-IT"/>
        </w:rPr>
        <w:t>SnowNoSnow 201</w:t>
      </w:r>
      <w:r w:rsidR="00C67E8C">
        <w:rPr>
          <w:lang w:val="it-IT"/>
        </w:rPr>
        <w:t>8</w:t>
      </w:r>
    </w:p>
    <w:p w:rsidR="0082365F" w:rsidRPr="00263530" w:rsidRDefault="007A5AB5">
      <w:pPr>
        <w:pStyle w:val="Subtitle"/>
        <w:rPr>
          <w:lang w:val="it-IT"/>
        </w:rPr>
      </w:pPr>
      <w:r w:rsidRPr="00263530">
        <w:rPr>
          <w:lang w:val="it-IT"/>
        </w:rPr>
        <w:t>Contact person: Roberto Salzano</w:t>
      </w:r>
    </w:p>
    <w:p w:rsidR="0082365F" w:rsidRDefault="007A5AB5">
      <w:pPr>
        <w:spacing w:line="240" w:lineRule="auto"/>
        <w:rPr>
          <w:rStyle w:val="Enfasi"/>
          <w:lang w:val="it-IT"/>
        </w:rPr>
      </w:pPr>
      <w:r>
        <w:rPr>
          <w:rStyle w:val="Enfasi"/>
          <w:lang w:val="it-IT"/>
        </w:rPr>
        <w:t>via Madonna del Piano 10, 50019</w:t>
      </w:r>
      <w:r w:rsidR="00263530">
        <w:rPr>
          <w:rStyle w:val="Enfasi"/>
          <w:lang w:val="it-IT"/>
        </w:rPr>
        <w:t xml:space="preserve"> </w:t>
      </w:r>
      <w:r>
        <w:rPr>
          <w:rStyle w:val="Enfasi"/>
          <w:lang w:val="it-IT"/>
        </w:rPr>
        <w:t>Sesto Fiorentino (FI) Italy</w:t>
      </w:r>
    </w:p>
    <w:p w:rsidR="0082365F" w:rsidRDefault="007A5AB5">
      <w:pPr>
        <w:spacing w:line="240" w:lineRule="auto"/>
        <w:rPr>
          <w:rStyle w:val="Enfasi"/>
        </w:rPr>
      </w:pPr>
      <w:r>
        <w:rPr>
          <w:rStyle w:val="Enfasi"/>
        </w:rPr>
        <w:t>roberto.salzano@cnr.it</w:t>
      </w:r>
    </w:p>
    <w:p w:rsidR="0082365F" w:rsidRDefault="007A5AB5">
      <w:pPr>
        <w:spacing w:line="240" w:lineRule="auto"/>
        <w:rPr>
          <w:rStyle w:val="Enfasi"/>
        </w:rPr>
      </w:pPr>
      <w:r>
        <w:rPr>
          <w:rStyle w:val="Enfasi"/>
        </w:rPr>
        <w:t>+39 055522 6587</w:t>
      </w:r>
    </w:p>
    <w:p w:rsidR="0082365F" w:rsidRDefault="00C67E8C">
      <w:pPr>
        <w:pStyle w:val="Subtitle"/>
      </w:pPr>
      <w:r>
        <w:t>8</w:t>
      </w:r>
      <w:r w:rsidR="007A5AB5">
        <w:t xml:space="preserve">-20 </w:t>
      </w:r>
      <w:r>
        <w:t>April</w:t>
      </w:r>
      <w:r w:rsidR="007A5AB5">
        <w:t xml:space="preserve"> 201</w:t>
      </w:r>
      <w:r>
        <w:t>8</w:t>
      </w:r>
    </w:p>
    <w:p w:rsidR="0082365F" w:rsidRDefault="007A5AB5">
      <w:pPr>
        <w:pStyle w:val="Subtitle"/>
      </w:pPr>
      <w:r>
        <w:t>Ny-Ålesund, Svalbard</w:t>
      </w:r>
      <w:r w:rsidR="00263530">
        <w:t xml:space="preserve"> islands (Norway)</w:t>
      </w:r>
    </w:p>
    <w:p w:rsidR="0082365F" w:rsidRDefault="0082365F">
      <w:pPr>
        <w:pBdr>
          <w:bottom w:val="single" w:sz="6" w:space="1" w:color="000000"/>
        </w:pBdr>
      </w:pPr>
    </w:p>
    <w:p w:rsidR="0082365F" w:rsidRDefault="007A5AB5">
      <w:pPr>
        <w:pStyle w:val="Heading1"/>
      </w:pPr>
      <w:r>
        <w:t>Short abstract</w:t>
      </w:r>
    </w:p>
    <w:p w:rsidR="0082365F" w:rsidRDefault="00D726D3" w:rsidP="0033047D">
      <w:pPr>
        <w:jc w:val="both"/>
      </w:pPr>
      <w:r>
        <w:t xml:space="preserve">The campaign </w:t>
      </w:r>
      <w:r w:rsidR="007A5AB5">
        <w:t>was</w:t>
      </w:r>
      <w:r>
        <w:t xml:space="preserve"> scheduled considering different tasks: fieldwork was focused on </w:t>
      </w:r>
      <w:r w:rsidR="007A5AB5">
        <w:t xml:space="preserve">installing a terrestrial camera at the Climate Change Tower facility, on surveying the available cameras in the area and on </w:t>
      </w:r>
      <w:r>
        <w:t xml:space="preserve">identifying ground control points useful for the geometrical correction of </w:t>
      </w:r>
      <w:r w:rsidR="007A5AB5">
        <w:t xml:space="preserve">the </w:t>
      </w:r>
      <w:r>
        <w:t>camera</w:t>
      </w:r>
      <w:r w:rsidR="007A5AB5">
        <w:t>s available in the Ny Alesund area. Spectral measurements were carried out in order to update the existing snow spectral library.</w:t>
      </w:r>
    </w:p>
    <w:p w:rsidR="0082365F" w:rsidRDefault="007A5AB5">
      <w:pPr>
        <w:pStyle w:val="Heading1"/>
      </w:pPr>
      <w:r>
        <w:t>Keywords</w:t>
      </w:r>
    </w:p>
    <w:p w:rsidR="0082365F" w:rsidRDefault="007A5AB5">
      <w:pPr>
        <w:rPr>
          <w:i/>
        </w:rPr>
      </w:pPr>
      <w:r>
        <w:rPr>
          <w:i/>
        </w:rPr>
        <w:t xml:space="preserve">Fractional snow cover, snow reflectance, satellite multispectral image, </w:t>
      </w:r>
      <w:r w:rsidR="0033047D">
        <w:rPr>
          <w:i/>
        </w:rPr>
        <w:t>terrestrial photography</w:t>
      </w:r>
    </w:p>
    <w:p w:rsidR="0082365F" w:rsidRDefault="007A5AB5">
      <w:pPr>
        <w:pStyle w:val="Heading1"/>
      </w:pPr>
      <w:r>
        <w:t>Scientific question</w:t>
      </w:r>
    </w:p>
    <w:p w:rsidR="0082365F" w:rsidRDefault="00B32DF5" w:rsidP="00B32DF5">
      <w:pPr>
        <w:jc w:val="both"/>
      </w:pPr>
      <w:r>
        <w:t>Terrestrial photography provides information about the snow cover that can be combined to remotely sensed</w:t>
      </w:r>
      <w:r w:rsidR="007A5AB5">
        <w:t xml:space="preserve"> images </w:t>
      </w:r>
      <w:r>
        <w:t>in order to enhance the estimation of the snow cover extension at high latitudes. Ground-based cameras support the availability of long time series concerning the fractional snow cover and the macro-physical characteristics of the surface under heavy cloud conditions.</w:t>
      </w:r>
    </w:p>
    <w:p w:rsidR="0082365F" w:rsidRDefault="007A5AB5">
      <w:pPr>
        <w:pStyle w:val="Heading1"/>
      </w:pPr>
      <w:r>
        <w:t>Location:</w:t>
      </w:r>
    </w:p>
    <w:p w:rsidR="0082365F" w:rsidRDefault="007A5AB5">
      <w:pPr>
        <w:rPr>
          <w:i/>
        </w:rPr>
      </w:pPr>
      <w:r>
        <w:t xml:space="preserve">Hemisphere:  </w:t>
      </w:r>
      <w:r>
        <w:rPr>
          <w:i/>
        </w:rPr>
        <w:t>North</w:t>
      </w:r>
    </w:p>
    <w:p w:rsidR="0082365F" w:rsidRDefault="007A5AB5">
      <w:pPr>
        <w:rPr>
          <w:i/>
        </w:rPr>
      </w:pPr>
      <w:r>
        <w:t xml:space="preserve">Location coordinates (in Google form): </w:t>
      </w:r>
      <w:r>
        <w:rPr>
          <w:i/>
        </w:rPr>
        <w:t>78.917498, 11.894075</w:t>
      </w:r>
    </w:p>
    <w:p w:rsidR="0082365F" w:rsidRDefault="007A5AB5">
      <w:r>
        <w:t>Campaign start and end dates:</w:t>
      </w:r>
      <w:r>
        <w:rPr>
          <w:i/>
        </w:rPr>
        <w:t xml:space="preserve"> 8.04.2018 - 20.04.2018</w:t>
      </w:r>
    </w:p>
    <w:p w:rsidR="0082365F" w:rsidRDefault="007A5AB5">
      <w:r>
        <w:lastRenderedPageBreak/>
        <w:t>Type of measurements (mark with an x):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2491"/>
        <w:gridCol w:w="2490"/>
        <w:gridCol w:w="2491"/>
        <w:gridCol w:w="2490"/>
      </w:tblGrid>
      <w:tr w:rsidR="0082365F">
        <w:tc>
          <w:tcPr>
            <w:tcW w:w="2490" w:type="dxa"/>
            <w:shd w:val="clear" w:color="auto" w:fill="auto"/>
          </w:tcPr>
          <w:p w:rsidR="0082365F" w:rsidRDefault="007A5AB5">
            <w:pPr>
              <w:spacing w:after="0" w:line="240" w:lineRule="auto"/>
            </w:pPr>
            <w:r>
              <w:t>Ground-based in-situ</w:t>
            </w:r>
          </w:p>
        </w:tc>
        <w:tc>
          <w:tcPr>
            <w:tcW w:w="2490" w:type="dxa"/>
            <w:shd w:val="clear" w:color="auto" w:fill="auto"/>
          </w:tcPr>
          <w:p w:rsidR="0082365F" w:rsidRDefault="007A5AB5">
            <w:pPr>
              <w:spacing w:after="0" w:line="240" w:lineRule="auto"/>
            </w:pPr>
            <w:r>
              <w:t>Ground-based remote sensing</w:t>
            </w:r>
          </w:p>
        </w:tc>
        <w:tc>
          <w:tcPr>
            <w:tcW w:w="2491" w:type="dxa"/>
            <w:shd w:val="clear" w:color="auto" w:fill="auto"/>
          </w:tcPr>
          <w:p w:rsidR="0082365F" w:rsidRDefault="007A5AB5">
            <w:pPr>
              <w:spacing w:after="0" w:line="240" w:lineRule="auto"/>
            </w:pPr>
            <w:r>
              <w:t>Airborne in-situ</w:t>
            </w:r>
          </w:p>
        </w:tc>
        <w:tc>
          <w:tcPr>
            <w:tcW w:w="2490" w:type="dxa"/>
            <w:shd w:val="clear" w:color="auto" w:fill="auto"/>
          </w:tcPr>
          <w:p w:rsidR="0082365F" w:rsidRDefault="007A5AB5">
            <w:pPr>
              <w:spacing w:after="0" w:line="240" w:lineRule="auto"/>
            </w:pPr>
            <w:r>
              <w:t>Airborne remote sensing</w:t>
            </w:r>
          </w:p>
        </w:tc>
      </w:tr>
      <w:tr w:rsidR="0082365F">
        <w:tc>
          <w:tcPr>
            <w:tcW w:w="2490" w:type="dxa"/>
            <w:shd w:val="clear" w:color="auto" w:fill="auto"/>
          </w:tcPr>
          <w:p w:rsidR="0082365F" w:rsidRDefault="00B32DF5">
            <w:pPr>
              <w:spacing w:after="0" w:line="240" w:lineRule="auto"/>
            </w:pPr>
            <w:r>
              <w:t>X</w:t>
            </w:r>
          </w:p>
        </w:tc>
        <w:tc>
          <w:tcPr>
            <w:tcW w:w="2490" w:type="dxa"/>
            <w:shd w:val="clear" w:color="auto" w:fill="auto"/>
          </w:tcPr>
          <w:p w:rsidR="0082365F" w:rsidRDefault="0082365F">
            <w:pPr>
              <w:spacing w:after="0" w:line="240" w:lineRule="auto"/>
            </w:pPr>
          </w:p>
        </w:tc>
        <w:tc>
          <w:tcPr>
            <w:tcW w:w="2491" w:type="dxa"/>
            <w:shd w:val="clear" w:color="auto" w:fill="auto"/>
          </w:tcPr>
          <w:p w:rsidR="0082365F" w:rsidRDefault="0082365F">
            <w:pPr>
              <w:spacing w:after="0" w:line="240" w:lineRule="auto"/>
            </w:pPr>
          </w:p>
        </w:tc>
        <w:tc>
          <w:tcPr>
            <w:tcW w:w="2490" w:type="dxa"/>
            <w:shd w:val="clear" w:color="auto" w:fill="auto"/>
          </w:tcPr>
          <w:p w:rsidR="0082365F" w:rsidRDefault="0082365F">
            <w:pPr>
              <w:spacing w:after="0" w:line="240" w:lineRule="auto"/>
            </w:pPr>
          </w:p>
        </w:tc>
      </w:tr>
    </w:tbl>
    <w:p w:rsidR="0082365F" w:rsidRDefault="007A5AB5">
      <w:r>
        <w:t xml:space="preserve"> </w:t>
      </w:r>
    </w:p>
    <w:p w:rsidR="0082365F" w:rsidRDefault="007A5AB5">
      <w:pPr>
        <w:pStyle w:val="Heading1"/>
      </w:pPr>
      <w:r>
        <w:t>Measured parameters:</w:t>
      </w:r>
    </w:p>
    <w:p w:rsidR="0082365F" w:rsidRDefault="007A5AB5">
      <w:r>
        <w:t>Aerosols, details:</w:t>
      </w:r>
    </w:p>
    <w:p w:rsidR="0082365F" w:rsidRDefault="007A5AB5">
      <w:r>
        <w:t>Gases, details:</w:t>
      </w:r>
    </w:p>
    <w:p w:rsidR="0082365F" w:rsidRDefault="007A5AB5">
      <w:r>
        <w:t xml:space="preserve">Clouds, details: </w:t>
      </w:r>
    </w:p>
    <w:p w:rsidR="0082365F" w:rsidRPr="007A5AB5" w:rsidRDefault="007A5AB5">
      <w:r w:rsidRPr="007A5AB5">
        <w:t xml:space="preserve">Others, what: </w:t>
      </w:r>
      <w:r w:rsidR="00BA5D38" w:rsidRPr="007A5AB5">
        <w:t xml:space="preserve">Fractional snow cover, </w:t>
      </w:r>
      <w:r w:rsidRPr="007A5AB5">
        <w:t>snow reflectance</w:t>
      </w:r>
    </w:p>
    <w:p w:rsidR="0082365F" w:rsidRDefault="007A5AB5">
      <w:pPr>
        <w:pStyle w:val="Heading1"/>
      </w:pPr>
      <w:r>
        <w:t>Part of a bigger project / activity / infrastructure? If yes, which one?</w:t>
      </w:r>
    </w:p>
    <w:p w:rsidR="0082365F" w:rsidRDefault="00B32DF5">
      <w:r>
        <w:t>Climate Change Tower</w:t>
      </w:r>
      <w:r w:rsidR="00D870C7">
        <w:t xml:space="preserve"> infrastructure</w:t>
      </w:r>
    </w:p>
    <w:p w:rsidR="0082365F" w:rsidRDefault="007A5AB5">
      <w:pPr>
        <w:pStyle w:val="Heading1"/>
      </w:pPr>
      <w:r>
        <w:t>Participating institutes</w:t>
      </w:r>
    </w:p>
    <w:p w:rsidR="0082365F" w:rsidRDefault="007A5AB5">
      <w:pPr>
        <w:rPr>
          <w:i/>
        </w:rPr>
      </w:pPr>
      <w:r>
        <w:rPr>
          <w:i/>
        </w:rPr>
        <w:t xml:space="preserve">National Research Council of Italy (Institute </w:t>
      </w:r>
      <w:r w:rsidR="00D870C7">
        <w:rPr>
          <w:i/>
        </w:rPr>
        <w:t>of</w:t>
      </w:r>
      <w:r>
        <w:rPr>
          <w:i/>
        </w:rPr>
        <w:t xml:space="preserve"> Atmospheric Pollution Research)</w:t>
      </w:r>
    </w:p>
    <w:p w:rsidR="0082365F" w:rsidRDefault="007A5AB5">
      <w:pPr>
        <w:pStyle w:val="Heading1"/>
      </w:pPr>
      <w:r>
        <w:t>Additional participation possible? Wishes</w:t>
      </w:r>
    </w:p>
    <w:p w:rsidR="0082365F" w:rsidRDefault="0082365F"/>
    <w:p w:rsidR="0082365F" w:rsidRDefault="007A5AB5">
      <w:pPr>
        <w:pStyle w:val="Heading1"/>
      </w:pPr>
      <w:r>
        <w:t xml:space="preserve">Optional files (e.g. map) </w:t>
      </w:r>
    </w:p>
    <w:p w:rsidR="0082365F" w:rsidRDefault="0082365F"/>
    <w:p w:rsidR="0082365F" w:rsidRDefault="0082365F"/>
    <w:p w:rsidR="0082365F" w:rsidRDefault="0082365F">
      <w:pPr>
        <w:tabs>
          <w:tab w:val="right" w:pos="9923"/>
        </w:tabs>
      </w:pPr>
    </w:p>
    <w:p w:rsidR="0082365F" w:rsidRDefault="007A5AB5" w:rsidP="00B32DF5">
      <w:pPr>
        <w:tabs>
          <w:tab w:val="left" w:pos="1512"/>
        </w:tabs>
      </w:pPr>
      <w:r>
        <w:tab/>
      </w:r>
    </w:p>
    <w:sectPr w:rsidR="0082365F">
      <w:headerReference w:type="default" r:id="rId7"/>
      <w:footerReference w:type="default" r:id="rId8"/>
      <w:pgSz w:w="12240" w:h="15840"/>
      <w:pgMar w:top="1417" w:right="1134" w:bottom="1417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48" w:rsidRDefault="00DA3948">
      <w:pPr>
        <w:spacing w:after="0" w:line="240" w:lineRule="auto"/>
      </w:pPr>
      <w:r>
        <w:separator/>
      </w:r>
    </w:p>
  </w:endnote>
  <w:endnote w:type="continuationSeparator" w:id="0">
    <w:p w:rsidR="00DA3948" w:rsidRDefault="00DA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5F" w:rsidRDefault="00B32DF5">
    <w:pPr>
      <w:pStyle w:val="Footer"/>
    </w:pPr>
    <w:r>
      <w:rPr>
        <w:sz w:val="20"/>
        <w:szCs w:val="20"/>
      </w:rPr>
      <w:t>May</w:t>
    </w:r>
    <w:r w:rsidR="007A5AB5">
      <w:rPr>
        <w:sz w:val="20"/>
        <w:szCs w:val="20"/>
      </w:rPr>
      <w:t xml:space="preserve"> </w:t>
    </w:r>
    <w:r>
      <w:rPr>
        <w:sz w:val="20"/>
        <w:szCs w:val="20"/>
      </w:rPr>
      <w:t>24</w:t>
    </w:r>
    <w:r w:rsidR="007A5AB5">
      <w:rPr>
        <w:sz w:val="20"/>
        <w:szCs w:val="20"/>
      </w:rPr>
      <w:t>, 201</w:t>
    </w:r>
    <w:r>
      <w:rPr>
        <w:sz w:val="20"/>
        <w:szCs w:val="20"/>
      </w:rPr>
      <w:t>9</w:t>
    </w:r>
    <w:r w:rsidR="007A5AB5">
      <w:rPr>
        <w:sz w:val="20"/>
        <w:szCs w:val="20"/>
      </w:rPr>
      <w:tab/>
    </w:r>
    <w:r w:rsidR="007A5AB5">
      <w:rPr>
        <w:sz w:val="20"/>
        <w:szCs w:val="20"/>
      </w:rPr>
      <w:tab/>
    </w:r>
    <w:r w:rsidR="007A5AB5">
      <w:rPr>
        <w:sz w:val="20"/>
        <w:szCs w:val="20"/>
      </w:rPr>
      <w:fldChar w:fldCharType="begin"/>
    </w:r>
    <w:r w:rsidR="007A5AB5">
      <w:rPr>
        <w:sz w:val="20"/>
        <w:szCs w:val="20"/>
      </w:rPr>
      <w:instrText>PAGE</w:instrText>
    </w:r>
    <w:r w:rsidR="007A5AB5">
      <w:rPr>
        <w:sz w:val="20"/>
        <w:szCs w:val="20"/>
      </w:rPr>
      <w:fldChar w:fldCharType="separate"/>
    </w:r>
    <w:r w:rsidR="008F582B">
      <w:rPr>
        <w:noProof/>
        <w:sz w:val="20"/>
        <w:szCs w:val="20"/>
      </w:rPr>
      <w:t>1</w:t>
    </w:r>
    <w:r w:rsidR="007A5AB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48" w:rsidRDefault="00DA3948">
      <w:pPr>
        <w:spacing w:after="0" w:line="240" w:lineRule="auto"/>
      </w:pPr>
      <w:r>
        <w:separator/>
      </w:r>
    </w:p>
  </w:footnote>
  <w:footnote w:type="continuationSeparator" w:id="0">
    <w:p w:rsidR="00DA3948" w:rsidRDefault="00DA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5F" w:rsidRDefault="007A5AB5">
    <w:pPr>
      <w:pStyle w:val="Header"/>
      <w:rPr>
        <w:rFonts w:asciiTheme="majorHAnsi" w:hAnsiTheme="majorHAnsi"/>
        <w:sz w:val="20"/>
        <w:szCs w:val="20"/>
      </w:rPr>
    </w:pPr>
    <w:r>
      <w:rPr>
        <w:noProof/>
        <w:lang w:val="fi-FI" w:eastAsia="fi-FI"/>
      </w:rPr>
      <w:drawing>
        <wp:anchor distT="0" distB="3175" distL="114300" distR="114300" simplePos="0" relativeHeight="251668480" behindDoc="1" locked="0" layoutInCell="1" allowOverlap="1">
          <wp:simplePos x="0" y="0"/>
          <wp:positionH relativeFrom="margin">
            <wp:posOffset>-224790</wp:posOffset>
          </wp:positionH>
          <wp:positionV relativeFrom="paragraph">
            <wp:posOffset>-31750</wp:posOffset>
          </wp:positionV>
          <wp:extent cx="929640" cy="473075"/>
          <wp:effectExtent l="0" t="0" r="0" b="0"/>
          <wp:wrapSquare wrapText="bothSides"/>
          <wp:docPr id="1" name="Picture 1" descr="C:\HY-Data\EMKYRO\ERAPLANET_iCUPE\Logos\iCUP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HY-Data\EMKYRO\ERAPLANET_iCUPE\Logos\iCUPE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20"/>
        <w:szCs w:val="20"/>
      </w:rPr>
      <w:t xml:space="preserve">Integrative and Comprehensive Understanding on Polar Environments </w:t>
    </w:r>
    <w:r>
      <w:rPr>
        <w:rFonts w:asciiTheme="majorHAnsi" w:hAnsiTheme="majorHAnsi"/>
        <w:b/>
        <w:sz w:val="20"/>
        <w:szCs w:val="20"/>
      </w:rPr>
      <w:tab/>
    </w:r>
  </w:p>
  <w:p w:rsidR="0082365F" w:rsidRDefault="007A5AB5">
    <w:pPr>
      <w:pStyle w:val="Header"/>
      <w:rPr>
        <w:rFonts w:asciiTheme="majorHAnsi" w:hAnsiTheme="majorHAnsi"/>
        <w:sz w:val="20"/>
        <w:szCs w:val="20"/>
        <w:lang w:val="sv-SE"/>
      </w:rPr>
    </w:pPr>
    <w:r>
      <w:rPr>
        <w:rFonts w:asciiTheme="majorHAnsi" w:hAnsiTheme="majorHAnsi"/>
        <w:sz w:val="20"/>
        <w:szCs w:val="20"/>
        <w:lang w:val="sv-SE"/>
      </w:rPr>
      <w:t>ERAPLANET strand 4</w:t>
    </w:r>
    <w:r>
      <w:rPr>
        <w:rFonts w:asciiTheme="majorHAnsi" w:hAnsiTheme="majorHAnsi"/>
        <w:sz w:val="20"/>
        <w:szCs w:val="20"/>
        <w:lang w:val="sv-SE"/>
      </w:rPr>
      <w:tab/>
    </w:r>
    <w:r>
      <w:rPr>
        <w:rFonts w:asciiTheme="majorHAnsi" w:hAnsiTheme="majorHAnsi"/>
        <w:sz w:val="20"/>
        <w:szCs w:val="20"/>
        <w:lang w:val="sv-SE"/>
      </w:rPr>
      <w:tab/>
    </w:r>
    <w:sdt>
      <w:sdtPr>
        <w:alias w:val="Author"/>
        <w:id w:val="183973636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63530">
          <w:rPr>
            <w:rFonts w:asciiTheme="majorHAnsi" w:hAnsiTheme="majorHAnsi"/>
            <w:sz w:val="20"/>
            <w:szCs w:val="20"/>
            <w:lang w:val="sv-SE"/>
          </w:rPr>
          <w:t>Salzano</w:t>
        </w:r>
        <w:r>
          <w:rPr>
            <w:rFonts w:asciiTheme="majorHAnsi" w:hAnsiTheme="majorHAnsi"/>
            <w:sz w:val="20"/>
            <w:szCs w:val="20"/>
            <w:lang w:val="sv-SE"/>
          </w:rPr>
          <w:t xml:space="preserve">, </w:t>
        </w:r>
        <w:r w:rsidR="00263530">
          <w:rPr>
            <w:rFonts w:asciiTheme="majorHAnsi" w:hAnsiTheme="majorHAnsi"/>
            <w:sz w:val="20"/>
            <w:szCs w:val="20"/>
            <w:lang w:val="sv-SE"/>
          </w:rPr>
          <w:t>Roberto</w:t>
        </w:r>
      </w:sdtContent>
    </w:sdt>
  </w:p>
  <w:p w:rsidR="0082365F" w:rsidRDefault="0082365F">
    <w:pPr>
      <w:pStyle w:val="Header"/>
      <w:rPr>
        <w:rFonts w:asciiTheme="majorHAnsi" w:hAnsiTheme="majorHAnsi"/>
        <w:sz w:val="20"/>
        <w:szCs w:val="20"/>
        <w:lang w:val="sv-SE"/>
      </w:rPr>
    </w:pPr>
  </w:p>
  <w:sdt>
    <w:sdtPr>
      <w:rPr>
        <w:lang w:val="it-IT"/>
      </w:rPr>
      <w:alias w:val="Title"/>
      <w:id w:val="1487819438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2365F" w:rsidRDefault="00263530">
        <w:pPr>
          <w:pStyle w:val="Header"/>
          <w:pBdr>
            <w:bottom w:val="single" w:sz="6" w:space="1" w:color="000000"/>
          </w:pBdr>
          <w:jc w:val="center"/>
          <w:rPr>
            <w:rFonts w:asciiTheme="majorHAnsi" w:hAnsiTheme="majorHAnsi"/>
            <w:sz w:val="20"/>
            <w:szCs w:val="20"/>
          </w:rPr>
        </w:pPr>
        <w:r w:rsidRPr="00263530">
          <w:rPr>
            <w:lang w:val="it-IT"/>
          </w:rPr>
          <w:t>SnowNoSnow 201</w:t>
        </w:r>
        <w:r w:rsidR="00C67E8C">
          <w:rPr>
            <w:lang w:val="it-IT"/>
          </w:rPr>
          <w:t>8</w:t>
        </w:r>
      </w:p>
    </w:sdtContent>
  </w:sdt>
  <w:p w:rsidR="0082365F" w:rsidRDefault="0082365F">
    <w:pPr>
      <w:pStyle w:val="Header"/>
      <w:jc w:val="center"/>
      <w:rPr>
        <w:rFonts w:asciiTheme="majorHAnsi" w:hAnsiTheme="maj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5F"/>
    <w:rsid w:val="00263530"/>
    <w:rsid w:val="0033047D"/>
    <w:rsid w:val="007A5AB5"/>
    <w:rsid w:val="0082365F"/>
    <w:rsid w:val="008F582B"/>
    <w:rsid w:val="00B1401D"/>
    <w:rsid w:val="00B32DF5"/>
    <w:rsid w:val="00BA5D38"/>
    <w:rsid w:val="00C67E8C"/>
    <w:rsid w:val="00D726D3"/>
    <w:rsid w:val="00D870C7"/>
    <w:rsid w:val="00D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5975AB-44D3-40CD-BB4D-53F5F725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89"/>
    <w:pPr>
      <w:spacing w:after="200" w:line="276" w:lineRule="auto"/>
    </w:pPr>
    <w:rPr>
      <w:rFonts w:ascii="Calibri" w:eastAsiaTheme="minorEastAsia" w:hAnsi="Calibri"/>
      <w:sz w:val="24"/>
    </w:rPr>
  </w:style>
  <w:style w:type="paragraph" w:styleId="Heading1">
    <w:name w:val="heading 1"/>
    <w:basedOn w:val="Normal"/>
    <w:link w:val="Heading1Char"/>
    <w:uiPriority w:val="9"/>
    <w:qFormat/>
    <w:rsid w:val="0052448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D35AD"/>
    <w:pPr>
      <w:keepNext/>
      <w:keepLines/>
      <w:pBdr>
        <w:bottom w:val="single" w:sz="4" w:space="1" w:color="D9D9D9"/>
      </w:pBdr>
      <w:spacing w:before="120" w:after="120"/>
      <w:outlineLvl w:val="1"/>
    </w:pPr>
    <w:rPr>
      <w:rFonts w:eastAsiaTheme="majorEastAsia" w:cstheme="majorBidi"/>
      <w:bCs/>
      <w:color w:val="4472C4" w:themeColor="accent5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24489"/>
    <w:pPr>
      <w:widowControl w:val="0"/>
      <w:spacing w:before="120" w:after="0"/>
      <w:outlineLvl w:val="2"/>
    </w:pPr>
    <w:rPr>
      <w:rFonts w:eastAsiaTheme="majorEastAsia" w:cstheme="majorBidi"/>
      <w:bCs/>
      <w:i/>
      <w:color w:val="000066"/>
      <w:sz w:val="2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244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73EA"/>
  </w:style>
  <w:style w:type="character" w:customStyle="1" w:styleId="FooterChar">
    <w:name w:val="Footer Char"/>
    <w:basedOn w:val="DefaultParagraphFont"/>
    <w:link w:val="Footer"/>
    <w:uiPriority w:val="99"/>
    <w:qFormat/>
    <w:rsid w:val="009A73EA"/>
  </w:style>
  <w:style w:type="character" w:styleId="PlaceholderText">
    <w:name w:val="Placeholder Text"/>
    <w:basedOn w:val="DefaultParagraphFont"/>
    <w:uiPriority w:val="99"/>
    <w:semiHidden/>
    <w:qFormat/>
    <w:rsid w:val="009B747F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146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24489"/>
    <w:rPr>
      <w:rFonts w:ascii="Calibri" w:eastAsiaTheme="majorEastAsia" w:hAnsi="Calibr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D35AD"/>
    <w:rPr>
      <w:rFonts w:ascii="Calibri" w:eastAsiaTheme="majorEastAsia" w:hAnsi="Calibri" w:cstheme="majorBidi"/>
      <w:bCs/>
      <w:color w:val="4472C4" w:themeColor="accent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4489"/>
    <w:rPr>
      <w:rFonts w:ascii="Calibri" w:eastAsiaTheme="majorEastAsia" w:hAnsi="Calibri" w:cstheme="majorBidi"/>
      <w:bCs/>
      <w:i/>
      <w:color w:val="000066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24489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24489"/>
    <w:rPr>
      <w:rFonts w:ascii="Arial" w:eastAsiaTheme="minorEastAsia" w:hAnsi="Arial"/>
      <w:sz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DD35AD"/>
    <w:rPr>
      <w:rFonts w:asciiTheme="majorHAnsi" w:eastAsiaTheme="majorEastAsia" w:hAnsiTheme="majorHAnsi" w:cstheme="majorBidi"/>
      <w:b/>
      <w:spacing w:val="-10"/>
      <w:kern w:val="2"/>
      <w:sz w:val="32"/>
      <w:szCs w:val="56"/>
    </w:rPr>
  </w:style>
  <w:style w:type="character" w:customStyle="1" w:styleId="Enfasi">
    <w:name w:val="Enfasi"/>
    <w:basedOn w:val="DefaultParagraphFont"/>
    <w:uiPriority w:val="20"/>
    <w:qFormat/>
    <w:rsid w:val="00DD35AD"/>
    <w:rPr>
      <w:i/>
      <w:iCs/>
      <w:color w:val="808080" w:themeColor="background1" w:themeShade="80"/>
    </w:rPr>
  </w:style>
  <w:style w:type="character" w:styleId="SubtleEmphasis">
    <w:name w:val="Subtle Emphasis"/>
    <w:basedOn w:val="DefaultParagraphFont"/>
    <w:uiPriority w:val="19"/>
    <w:qFormat/>
    <w:rsid w:val="00DD35AD"/>
    <w:rPr>
      <w:i/>
      <w:iCs/>
      <w:color w:val="BFBFBF" w:themeColor="background1" w:themeShade="BF"/>
    </w:rPr>
  </w:style>
  <w:style w:type="character" w:styleId="IntenseEmphasis">
    <w:name w:val="Intense Emphasis"/>
    <w:basedOn w:val="DefaultParagraphFont"/>
    <w:uiPriority w:val="21"/>
    <w:qFormat/>
    <w:rsid w:val="00DD35AD"/>
    <w:rPr>
      <w:i/>
      <w:iCs/>
      <w:color w:val="4472C4" w:themeColor="accent5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D35AD"/>
    <w:rPr>
      <w:rFonts w:eastAsiaTheme="minorEastAsia"/>
      <w:b/>
      <w:color w:val="5A5A5A" w:themeColor="text1" w:themeTint="A5"/>
      <w:spacing w:val="15"/>
    </w:rPr>
  </w:style>
  <w:style w:type="paragraph" w:styleId="Title">
    <w:name w:val="Title"/>
    <w:basedOn w:val="Normal"/>
    <w:next w:val="BodyText"/>
    <w:link w:val="TitleChar"/>
    <w:uiPriority w:val="10"/>
    <w:qFormat/>
    <w:rsid w:val="00DD35AD"/>
    <w:pPr>
      <w:spacing w:after="40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"/>
      <w:sz w:val="32"/>
      <w:szCs w:val="56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146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24489"/>
    <w:pPr>
      <w:spacing w:after="60"/>
    </w:pPr>
    <w:rPr>
      <w:rFonts w:ascii="Arial" w:eastAsiaTheme="minorEastAsia" w:hAnsi="Arial"/>
      <w:sz w:val="18"/>
    </w:rPr>
  </w:style>
  <w:style w:type="paragraph" w:styleId="Subtitle">
    <w:name w:val="Subtitle"/>
    <w:basedOn w:val="Normal"/>
    <w:link w:val="SubtitleChar"/>
    <w:uiPriority w:val="11"/>
    <w:qFormat/>
    <w:rsid w:val="00DD35AD"/>
    <w:pPr>
      <w:spacing w:after="160"/>
    </w:pPr>
    <w:rPr>
      <w:b/>
      <w:color w:val="5A5A5A" w:themeColor="text1" w:themeTint="A5"/>
      <w:spacing w:val="15"/>
      <w:sz w:val="22"/>
    </w:rPr>
  </w:style>
  <w:style w:type="table" w:styleId="TableGrid">
    <w:name w:val="Table Grid"/>
    <w:basedOn w:val="TableNormal"/>
    <w:uiPriority w:val="39"/>
    <w:rsid w:val="000F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0CA08C4-7004-4286-B40D-2D301690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1602</Characters>
  <Application>Microsoft Office Word</Application>
  <DocSecurity>0</DocSecurity>
  <Lines>55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SnowNoSnow 2018</vt:lpstr>
      <vt:lpstr>SnowNoSnow 2019</vt:lpstr>
    </vt:vector>
  </TitlesOfParts>
  <Company>University of Helsinki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SnowNoSnow 2018</dc:title>
  <dc:subject/>
  <dc:creator>Salzano, Roberto</dc:creator>
  <dc:description/>
  <cp:lastModifiedBy>Duplissy, Ella-Maria</cp:lastModifiedBy>
  <cp:revision>2</cp:revision>
  <cp:lastPrinted>2017-09-25T09:13:00Z</cp:lastPrinted>
  <dcterms:created xsi:type="dcterms:W3CDTF">2019-05-29T11:06:00Z</dcterms:created>
  <dcterms:modified xsi:type="dcterms:W3CDTF">2019-05-29T11:06:00Z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University of Helsinki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